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69A" w:rsidRDefault="0065069A" w:rsidP="0065069A">
      <w:pPr>
        <w:pStyle w:val="1"/>
      </w:pPr>
      <w:r>
        <w:t>(576-26-1)2,6-二甲苯酚的理化及危险特性表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344"/>
        <w:gridCol w:w="1978"/>
        <w:gridCol w:w="2363"/>
      </w:tblGrid>
      <w:tr w:rsidR="0065069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标 识</w:t>
            </w:r>
          </w:p>
        </w:tc>
        <w:tc>
          <w:tcPr>
            <w:tcW w:w="4344"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bCs/>
              </w:rPr>
            </w:pPr>
            <w:r>
              <w:rPr>
                <w:rFonts w:ascii="宋体" w:hAnsi="宋体" w:hint="eastAsia"/>
                <w:bCs/>
              </w:rPr>
              <w:t>中文名:</w:t>
            </w:r>
            <w:r>
              <w:rPr>
                <w:rFonts w:ascii="宋体" w:hAnsi="宋体" w:hint="eastAsia"/>
                <w:szCs w:val="18"/>
              </w:rPr>
              <w:t>2,6-二甲苯酚</w:t>
            </w:r>
            <w:r>
              <w:rPr>
                <w:rFonts w:ascii="宋体" w:hAnsi="宋体" w:hint="eastAsia"/>
              </w:rPr>
              <w:t>;</w:t>
            </w:r>
            <w:r>
              <w:rPr>
                <w:rFonts w:ascii="宋体" w:hAnsi="宋体" w:hint="eastAsia"/>
                <w:szCs w:val="18"/>
              </w:rPr>
              <w:t>1-羟基-2,6-二甲基苯</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2,6-xylenol</w:t>
            </w:r>
            <w:r>
              <w:rPr>
                <w:rFonts w:ascii="宋体" w:hAnsi="宋体" w:hint="eastAsia"/>
                <w:lang w:val="en-GB"/>
              </w:rPr>
              <w:t>；</w:t>
            </w:r>
            <w:r>
              <w:rPr>
                <w:rFonts w:ascii="宋体" w:hAnsi="宋体" w:hint="eastAsia"/>
                <w:szCs w:val="18"/>
              </w:rPr>
              <w:t>2,6-dimethyl phenol</w:t>
            </w:r>
          </w:p>
        </w:tc>
      </w:tr>
      <w:tr w:rsidR="0065069A" w:rsidTr="0090435F">
        <w:trPr>
          <w:cantSplit/>
          <w:jc w:val="center"/>
        </w:trPr>
        <w:tc>
          <w:tcPr>
            <w:tcW w:w="489" w:type="dxa"/>
            <w:vMerge/>
            <w:tcBorders>
              <w:left w:val="single" w:sz="4" w:space="0" w:color="auto"/>
              <w:right w:val="single" w:sz="4" w:space="0" w:color="auto"/>
            </w:tcBorders>
            <w:vAlign w:val="center"/>
          </w:tcPr>
          <w:p w:rsidR="0065069A" w:rsidRDefault="0065069A"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8</w:t>
            </w:r>
            <w:r>
              <w:rPr>
                <w:rFonts w:ascii="宋体" w:hAnsi="宋体" w:hint="eastAsia"/>
                <w:szCs w:val="18"/>
              </w:rPr>
              <w:t>H</w:t>
            </w:r>
            <w:r>
              <w:rPr>
                <w:rFonts w:ascii="宋体" w:hAnsi="宋体" w:hint="eastAsia"/>
                <w:szCs w:val="18"/>
                <w:vertAlign w:val="subscript"/>
              </w:rPr>
              <w:t>10</w:t>
            </w:r>
            <w:r>
              <w:rPr>
                <w:rFonts w:ascii="宋体" w:hAnsi="宋体" w:hint="eastAsia"/>
                <w:szCs w:val="18"/>
              </w:rPr>
              <w:t>O</w:t>
            </w:r>
          </w:p>
        </w:tc>
        <w:tc>
          <w:tcPr>
            <w:tcW w:w="1978"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分子量：122.18</w:t>
            </w:r>
          </w:p>
        </w:tc>
        <w:tc>
          <w:tcPr>
            <w:tcW w:w="2363"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UN编号：2261</w:t>
            </w:r>
          </w:p>
        </w:tc>
      </w:tr>
      <w:tr w:rsidR="0065069A" w:rsidTr="0090435F">
        <w:trPr>
          <w:cantSplit/>
          <w:jc w:val="center"/>
        </w:trPr>
        <w:tc>
          <w:tcPr>
            <w:tcW w:w="489" w:type="dxa"/>
            <w:vMerge/>
            <w:tcBorders>
              <w:left w:val="single" w:sz="4" w:space="0" w:color="auto"/>
              <w:right w:val="single" w:sz="4" w:space="0" w:color="auto"/>
            </w:tcBorders>
            <w:vAlign w:val="center"/>
          </w:tcPr>
          <w:p w:rsidR="0065069A" w:rsidRDefault="0065069A"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危险类别：第6</w:t>
            </w:r>
            <w:r>
              <w:rPr>
                <w:rFonts w:ascii="宋体" w:hAnsi="宋体"/>
              </w:rPr>
              <w:t>.1</w:t>
            </w:r>
            <w:r>
              <w:rPr>
                <w:rFonts w:ascii="宋体" w:hAnsi="宋体" w:hint="eastAsia"/>
              </w:rPr>
              <w:t>类；毒害品</w:t>
            </w:r>
          </w:p>
        </w:tc>
        <w:tc>
          <w:tcPr>
            <w:tcW w:w="1978"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危规号：61700</w:t>
            </w:r>
          </w:p>
        </w:tc>
        <w:tc>
          <w:tcPr>
            <w:tcW w:w="2363"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CAS号：576-26-1</w:t>
            </w:r>
          </w:p>
        </w:tc>
      </w:tr>
      <w:tr w:rsidR="0065069A" w:rsidTr="0090435F">
        <w:trPr>
          <w:cantSplit/>
          <w:jc w:val="center"/>
        </w:trPr>
        <w:tc>
          <w:tcPr>
            <w:tcW w:w="489" w:type="dxa"/>
            <w:vMerge/>
            <w:tcBorders>
              <w:left w:val="single" w:sz="4" w:space="0" w:color="auto"/>
              <w:bottom w:val="nil"/>
              <w:right w:val="single" w:sz="4" w:space="0" w:color="auto"/>
            </w:tcBorders>
            <w:vAlign w:val="center"/>
          </w:tcPr>
          <w:p w:rsidR="0065069A" w:rsidRDefault="0065069A"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 xml:space="preserve">包装标志：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 xml:space="preserve">包装类别： </w:t>
            </w:r>
          </w:p>
        </w:tc>
      </w:tr>
      <w:tr w:rsidR="0065069A"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理</w:t>
            </w:r>
          </w:p>
          <w:p w:rsidR="0065069A" w:rsidRDefault="0065069A" w:rsidP="0090435F">
            <w:pPr>
              <w:spacing w:line="296" w:lineRule="exact"/>
              <w:rPr>
                <w:rFonts w:ascii="宋体" w:hAnsi="宋体"/>
              </w:rPr>
            </w:pPr>
            <w:r>
              <w:rPr>
                <w:rFonts w:ascii="宋体" w:hAnsi="宋体" w:hint="eastAsia"/>
              </w:rPr>
              <w:t>化</w:t>
            </w:r>
          </w:p>
          <w:p w:rsidR="0065069A" w:rsidRDefault="0065069A" w:rsidP="0090435F">
            <w:pPr>
              <w:spacing w:line="296" w:lineRule="exact"/>
              <w:rPr>
                <w:rFonts w:ascii="宋体" w:hAnsi="宋体"/>
              </w:rPr>
            </w:pPr>
            <w:r>
              <w:rPr>
                <w:rFonts w:ascii="宋体" w:hAnsi="宋体" w:hint="eastAsia"/>
              </w:rPr>
              <w:t>性</w:t>
            </w:r>
          </w:p>
          <w:p w:rsidR="0065069A" w:rsidRDefault="0065069A" w:rsidP="0090435F">
            <w:pPr>
              <w:spacing w:line="29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外观与性状：</w:t>
            </w:r>
            <w:r>
              <w:rPr>
                <w:rFonts w:ascii="宋体" w:hAnsi="宋体" w:hint="eastAsia"/>
                <w:szCs w:val="18"/>
              </w:rPr>
              <w:t>无色叶片状或针状结晶。</w:t>
            </w:r>
          </w:p>
        </w:tc>
      </w:tr>
      <w:tr w:rsidR="0065069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溶解性：</w:t>
            </w:r>
            <w:r>
              <w:rPr>
                <w:rFonts w:ascii="宋体" w:hAnsi="宋体" w:hint="eastAsia"/>
                <w:szCs w:val="18"/>
              </w:rPr>
              <w:t>溶于热水、醇、醚、氯仿、苯、氢氧化钠水溶液。</w:t>
            </w:r>
          </w:p>
        </w:tc>
      </w:tr>
      <w:tr w:rsidR="0065069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熔点（℃）：</w:t>
            </w:r>
            <w:r>
              <w:rPr>
                <w:rFonts w:ascii="宋体" w:hAnsi="宋体" w:hint="eastAsia"/>
                <w:szCs w:val="18"/>
              </w:rPr>
              <w:t>48～49</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沸点（℃）：203</w:t>
            </w:r>
          </w:p>
        </w:tc>
      </w:tr>
      <w:tr w:rsidR="0065069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相对密度（水＝1）：</w:t>
            </w:r>
            <w:r>
              <w:rPr>
                <w:rFonts w:ascii="宋体" w:hAnsi="宋体" w:hint="eastAsia"/>
                <w:szCs w:val="18"/>
              </w:rPr>
              <w:t>1.135(25℃)</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相对密度（空气＝1）：无资料</w:t>
            </w:r>
          </w:p>
        </w:tc>
      </w:tr>
      <w:tr w:rsidR="0065069A"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饱和蒸气压（kPa）：0.133(51℃)</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燃烧热（kJ/mol）：无资料</w:t>
            </w:r>
          </w:p>
        </w:tc>
      </w:tr>
      <w:tr w:rsidR="0065069A"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临界温度（℃）：427.8</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 xml:space="preserve">临界压力（MPa）： </w:t>
            </w:r>
          </w:p>
        </w:tc>
      </w:tr>
      <w:tr w:rsidR="0065069A"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燃</w:t>
            </w:r>
          </w:p>
          <w:p w:rsidR="0065069A" w:rsidRDefault="0065069A" w:rsidP="0090435F">
            <w:pPr>
              <w:spacing w:line="296" w:lineRule="exact"/>
              <w:rPr>
                <w:rFonts w:ascii="宋体" w:hAnsi="宋体"/>
              </w:rPr>
            </w:pPr>
            <w:r>
              <w:rPr>
                <w:rFonts w:ascii="宋体" w:hAnsi="宋体" w:hint="eastAsia"/>
              </w:rPr>
              <w:t>烧</w:t>
            </w:r>
          </w:p>
          <w:p w:rsidR="0065069A" w:rsidRDefault="0065069A" w:rsidP="0090435F">
            <w:pPr>
              <w:spacing w:line="296" w:lineRule="exact"/>
              <w:rPr>
                <w:rFonts w:ascii="宋体" w:hAnsi="宋体"/>
              </w:rPr>
            </w:pPr>
            <w:r>
              <w:rPr>
                <w:rFonts w:ascii="宋体" w:hAnsi="宋体" w:hint="eastAsia"/>
              </w:rPr>
              <w:t>爆</w:t>
            </w:r>
          </w:p>
          <w:p w:rsidR="0065069A" w:rsidRDefault="0065069A" w:rsidP="0090435F">
            <w:pPr>
              <w:spacing w:line="296" w:lineRule="exact"/>
              <w:rPr>
                <w:rFonts w:ascii="宋体" w:hAnsi="宋体"/>
              </w:rPr>
            </w:pPr>
            <w:r>
              <w:rPr>
                <w:rFonts w:ascii="宋体" w:hAnsi="宋体" w:hint="eastAsia"/>
              </w:rPr>
              <w:t>炸</w:t>
            </w:r>
          </w:p>
          <w:p w:rsidR="0065069A" w:rsidRDefault="0065069A" w:rsidP="0090435F">
            <w:pPr>
              <w:spacing w:line="296" w:lineRule="exact"/>
              <w:rPr>
                <w:rFonts w:ascii="宋体" w:hAnsi="宋体"/>
              </w:rPr>
            </w:pPr>
            <w:r>
              <w:rPr>
                <w:rFonts w:ascii="宋体" w:hAnsi="宋体" w:hint="eastAsia"/>
              </w:rPr>
              <w:t>危</w:t>
            </w:r>
          </w:p>
          <w:p w:rsidR="0065069A" w:rsidRDefault="0065069A" w:rsidP="0090435F">
            <w:pPr>
              <w:spacing w:line="296" w:lineRule="exact"/>
              <w:rPr>
                <w:rFonts w:ascii="宋体" w:hAnsi="宋体"/>
              </w:rPr>
            </w:pPr>
            <w:r>
              <w:rPr>
                <w:rFonts w:ascii="宋体" w:hAnsi="宋体" w:hint="eastAsia"/>
              </w:rPr>
              <w:t>险</w:t>
            </w:r>
          </w:p>
          <w:p w:rsidR="0065069A" w:rsidRDefault="0065069A" w:rsidP="0090435F">
            <w:pPr>
              <w:spacing w:line="296" w:lineRule="exact"/>
              <w:rPr>
                <w:rFonts w:ascii="宋体" w:hAnsi="宋体"/>
              </w:rPr>
            </w:pPr>
            <w:r>
              <w:rPr>
                <w:rFonts w:ascii="宋体" w:hAnsi="宋体" w:hint="eastAsia"/>
              </w:rPr>
              <w:t>性</w:t>
            </w:r>
          </w:p>
        </w:tc>
        <w:tc>
          <w:tcPr>
            <w:tcW w:w="4344"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燃烧性：可燃</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闪点（℃）：73</w:t>
            </w:r>
          </w:p>
        </w:tc>
      </w:tr>
      <w:tr w:rsidR="0065069A" w:rsidTr="0090435F">
        <w:trPr>
          <w:cantSplit/>
          <w:jc w:val="center"/>
        </w:trPr>
        <w:tc>
          <w:tcPr>
            <w:tcW w:w="489" w:type="dxa"/>
            <w:vMerge/>
            <w:tcBorders>
              <w:top w:val="single" w:sz="4" w:space="0" w:color="auto"/>
              <w:left w:val="single" w:sz="4" w:space="0" w:color="auto"/>
              <w:right w:val="single" w:sz="4" w:space="0" w:color="auto"/>
            </w:tcBorders>
            <w:vAlign w:val="center"/>
          </w:tcPr>
          <w:p w:rsidR="0065069A" w:rsidRDefault="0065069A"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爆炸下限（%）：无资料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爆炸上限（%）：无资料</w:t>
            </w:r>
          </w:p>
        </w:tc>
      </w:tr>
      <w:tr w:rsidR="0065069A" w:rsidTr="0090435F">
        <w:trPr>
          <w:cantSplit/>
          <w:jc w:val="center"/>
        </w:trPr>
        <w:tc>
          <w:tcPr>
            <w:tcW w:w="489" w:type="dxa"/>
            <w:vMerge/>
            <w:tcBorders>
              <w:top w:val="single" w:sz="4" w:space="0" w:color="auto"/>
              <w:left w:val="single" w:sz="4" w:space="0" w:color="auto"/>
              <w:right w:val="single" w:sz="4" w:space="0" w:color="auto"/>
            </w:tcBorders>
            <w:vAlign w:val="center"/>
          </w:tcPr>
          <w:p w:rsidR="0065069A" w:rsidRDefault="0065069A"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引燃温度（℃）：无资料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最小点火能（mJ）：无资料</w:t>
            </w:r>
          </w:p>
        </w:tc>
      </w:tr>
      <w:tr w:rsidR="0065069A" w:rsidTr="0090435F">
        <w:trPr>
          <w:cantSplit/>
          <w:jc w:val="center"/>
        </w:trPr>
        <w:tc>
          <w:tcPr>
            <w:tcW w:w="489" w:type="dxa"/>
            <w:vMerge/>
            <w:tcBorders>
              <w:left w:val="single" w:sz="4" w:space="0" w:color="auto"/>
              <w:right w:val="single" w:sz="4" w:space="0" w:color="auto"/>
            </w:tcBorders>
            <w:vAlign w:val="center"/>
          </w:tcPr>
          <w:p w:rsidR="0065069A" w:rsidRDefault="0065069A"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最大爆炸压力（MPa）：无资料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 xml:space="preserve">稳定性： </w:t>
            </w:r>
          </w:p>
        </w:tc>
      </w:tr>
      <w:tr w:rsidR="0065069A" w:rsidTr="0090435F">
        <w:trPr>
          <w:cantSplit/>
          <w:jc w:val="center"/>
        </w:trPr>
        <w:tc>
          <w:tcPr>
            <w:tcW w:w="489" w:type="dxa"/>
            <w:vMerge/>
            <w:tcBorders>
              <w:left w:val="single" w:sz="4" w:space="0" w:color="auto"/>
              <w:right w:val="single" w:sz="4" w:space="0" w:color="auto"/>
            </w:tcBorders>
            <w:vAlign w:val="center"/>
          </w:tcPr>
          <w:p w:rsidR="0065069A" w:rsidRDefault="0065069A"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 xml:space="preserve">聚合危害：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燃烧分解产物:一氧化碳、二氧化碳。</w:t>
            </w:r>
          </w:p>
        </w:tc>
      </w:tr>
      <w:tr w:rsidR="0065069A" w:rsidTr="0090435F">
        <w:trPr>
          <w:cantSplit/>
          <w:jc w:val="center"/>
        </w:trPr>
        <w:tc>
          <w:tcPr>
            <w:tcW w:w="489" w:type="dxa"/>
            <w:vMerge/>
            <w:tcBorders>
              <w:left w:val="single" w:sz="4" w:space="0" w:color="auto"/>
              <w:right w:val="single" w:sz="4" w:space="0" w:color="auto"/>
            </w:tcBorders>
            <w:vAlign w:val="center"/>
          </w:tcPr>
          <w:p w:rsidR="0065069A" w:rsidRDefault="0065069A" w:rsidP="0090435F">
            <w:pPr>
              <w:spacing w:line="296" w:lineRule="exact"/>
              <w:rPr>
                <w:rFonts w:ascii="宋体" w:hAnsi="宋体"/>
              </w:rPr>
            </w:pPr>
          </w:p>
        </w:tc>
        <w:tc>
          <w:tcPr>
            <w:tcW w:w="4344"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 xml:space="preserve">避免接触的条件：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禁忌物：强氧化剂。</w:t>
            </w:r>
          </w:p>
        </w:tc>
      </w:tr>
      <w:tr w:rsidR="0065069A" w:rsidTr="0090435F">
        <w:trPr>
          <w:cantSplit/>
          <w:jc w:val="center"/>
        </w:trPr>
        <w:tc>
          <w:tcPr>
            <w:tcW w:w="489" w:type="dxa"/>
            <w:vMerge/>
            <w:tcBorders>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危险特性：</w:t>
            </w:r>
            <w:r>
              <w:rPr>
                <w:rFonts w:ascii="宋体" w:hAnsi="宋体" w:hint="eastAsia"/>
                <w:szCs w:val="18"/>
              </w:rPr>
              <w:t>遇高热、明火或与氧化剂接触, 有引起燃烧的危险。具有腐蚀性。</w:t>
            </w:r>
          </w:p>
        </w:tc>
      </w:tr>
      <w:tr w:rsidR="0065069A" w:rsidTr="0090435F">
        <w:trPr>
          <w:cantSplit/>
          <w:jc w:val="center"/>
        </w:trPr>
        <w:tc>
          <w:tcPr>
            <w:tcW w:w="489" w:type="dxa"/>
            <w:vMerge/>
            <w:tcBorders>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灭火方法：</w:t>
            </w:r>
            <w:r>
              <w:rPr>
                <w:rFonts w:ascii="宋体" w:hAnsi="宋体" w:hint="eastAsia"/>
                <w:szCs w:val="18"/>
              </w:rPr>
              <w:t>消防人员须戴好防毒面具，在安全距离以外，在上风向灭火。灭火剂：雾状水、泡沫、干粉、二氧化碳、砂土。</w:t>
            </w:r>
          </w:p>
        </w:tc>
      </w:tr>
      <w:tr w:rsidR="0065069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毒</w:t>
            </w:r>
          </w:p>
          <w:p w:rsidR="0065069A" w:rsidRDefault="0065069A" w:rsidP="0090435F">
            <w:pPr>
              <w:spacing w:line="296" w:lineRule="exact"/>
              <w:rPr>
                <w:rFonts w:ascii="宋体" w:hAnsi="宋体"/>
                <w:bCs/>
              </w:rPr>
            </w:pPr>
            <w:r>
              <w:rPr>
                <w:rFonts w:ascii="宋体" w:hAnsi="宋体" w:hint="eastAsia"/>
                <w:bCs/>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296mg/kg(大鼠经口);920mg/kg(小鼠经皮);2325mg/kg(大鼠经皮)；450mg/kg(小鼠经口)</w:t>
            </w:r>
          </w:p>
          <w:p w:rsidR="0065069A" w:rsidRDefault="0065069A" w:rsidP="0090435F">
            <w:pPr>
              <w:spacing w:line="29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65069A"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侵入途经：吸入、食入、经皮吸收。</w:t>
            </w:r>
          </w:p>
        </w:tc>
      </w:tr>
      <w:tr w:rsidR="0065069A" w:rsidTr="0090435F">
        <w:trPr>
          <w:cantSplit/>
          <w:jc w:val="center"/>
        </w:trPr>
        <w:tc>
          <w:tcPr>
            <w:tcW w:w="489" w:type="dxa"/>
            <w:vMerge/>
            <w:tcBorders>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szCs w:val="18"/>
              </w:rPr>
              <w:t>本品蒸气能刺激眼睛、皮肤和呼吸系统。有毒。误服或经皮肤吸收能导致头痛、眩晕、恶心、呕吐、腹痛、衰竭、昏迷等症状。对皮肤可造成腐蚀性灼伤。</w:t>
            </w:r>
          </w:p>
        </w:tc>
      </w:tr>
      <w:tr w:rsidR="0065069A" w:rsidTr="0090435F">
        <w:trPr>
          <w:cantSplit/>
          <w:jc w:val="center"/>
        </w:trPr>
        <w:tc>
          <w:tcPr>
            <w:tcW w:w="489" w:type="dxa"/>
            <w:tcBorders>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急</w:t>
            </w:r>
          </w:p>
          <w:p w:rsidR="0065069A" w:rsidRDefault="0065069A" w:rsidP="0090435F">
            <w:pPr>
              <w:spacing w:line="29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皮肤接触：立即脱去污染的衣着，用大量流动清水冲洗至少15分钟。就医。    ※眼睛接触：立即提起眼睑，用大量流动清水或生理盐水彻底冲洗至少15分钟。就医。     ※吸入: 迅速脱离现场至空气新鲜处。保持呼吸道通畅。如呼吸困难，给输氧。如呼吸停止，立即进行人工呼吸。就医。    ※食入: 尽快彻底洗胃。给饮牛奶或蛋清。就医。</w:t>
            </w:r>
          </w:p>
        </w:tc>
      </w:tr>
      <w:tr w:rsidR="0065069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防</w:t>
            </w:r>
          </w:p>
          <w:p w:rsidR="0065069A" w:rsidRDefault="0065069A" w:rsidP="0090435F">
            <w:pPr>
              <w:spacing w:line="29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工程控制：</w:t>
            </w:r>
            <w:r>
              <w:rPr>
                <w:rFonts w:ascii="宋体" w:hAnsi="宋体" w:hint="eastAsia"/>
                <w:szCs w:val="18"/>
              </w:rPr>
              <w:t>严加密闭，提供充分的局部排风。</w:t>
            </w:r>
            <w:r>
              <w:rPr>
                <w:rFonts w:ascii="宋体" w:hAnsi="宋体" w:hint="eastAsia"/>
              </w:rPr>
              <w:t xml:space="preserve">    ※呼吸系统防护：空</w:t>
            </w:r>
            <w:r>
              <w:rPr>
                <w:rFonts w:ascii="宋体" w:hAnsi="宋体" w:hint="eastAsia"/>
                <w:szCs w:val="18"/>
              </w:rPr>
              <w:t>可能接触其粉尘时，必须佩戴防尘面具（全面罩）。紧急事态抢救或撤离时，应该佩戴空气呼吸器。</w:t>
            </w:r>
            <w:r>
              <w:rPr>
                <w:rFonts w:ascii="宋体" w:hAnsi="宋体" w:hint="eastAsia"/>
              </w:rPr>
              <w:t xml:space="preserve">    ※</w:t>
            </w:r>
            <w:r>
              <w:rPr>
                <w:rFonts w:ascii="宋体" w:hAnsi="宋体"/>
              </w:rPr>
              <w:t>眼睛防护</w:t>
            </w:r>
            <w:r>
              <w:rPr>
                <w:rFonts w:ascii="宋体" w:hAnsi="宋体" w:hint="eastAsia"/>
              </w:rPr>
              <w:t>：</w:t>
            </w:r>
            <w:r>
              <w:rPr>
                <w:rFonts w:ascii="宋体" w:hAnsi="宋体" w:hint="eastAsia"/>
                <w:szCs w:val="18"/>
              </w:rPr>
              <w:t>呼吸系统防护中已作防护。</w:t>
            </w:r>
            <w:r>
              <w:rPr>
                <w:rFonts w:ascii="宋体" w:hAnsi="宋体" w:hint="eastAsia"/>
              </w:rPr>
              <w:t xml:space="preserve">    ※</w:t>
            </w:r>
            <w:r>
              <w:rPr>
                <w:rFonts w:ascii="宋体" w:hAnsi="宋体"/>
              </w:rPr>
              <w:t>身体防护</w:t>
            </w:r>
            <w:r>
              <w:rPr>
                <w:rFonts w:ascii="宋体" w:hAnsi="宋体" w:hint="eastAsia"/>
              </w:rPr>
              <w:t>：</w:t>
            </w:r>
            <w:r>
              <w:rPr>
                <w:rFonts w:ascii="宋体" w:hAnsi="宋体" w:hint="eastAsia"/>
                <w:szCs w:val="18"/>
              </w:rPr>
              <w:t>穿胶布防毒衣。</w:t>
            </w:r>
            <w:r>
              <w:rPr>
                <w:rFonts w:ascii="宋体" w:hAnsi="宋体" w:hint="eastAsia"/>
              </w:rPr>
              <w:t xml:space="preserve">    ※</w:t>
            </w:r>
            <w:r>
              <w:rPr>
                <w:rFonts w:ascii="宋体" w:hAnsi="宋体"/>
              </w:rPr>
              <w:t>手防护</w:t>
            </w:r>
            <w:r>
              <w:rPr>
                <w:rFonts w:ascii="宋体" w:hAnsi="宋体" w:hint="eastAsia"/>
              </w:rPr>
              <w:t>：戴橡胶手套。    ※其它：</w:t>
            </w:r>
            <w:r>
              <w:rPr>
                <w:rFonts w:ascii="宋体" w:hAnsi="宋体" w:hint="eastAsia"/>
                <w:szCs w:val="18"/>
              </w:rPr>
              <w:t>工作现场禁止吸烟、进食和饮水。工作完毕，淋浴更衣。保持良好的卫生习惯。</w:t>
            </w:r>
          </w:p>
        </w:tc>
      </w:tr>
      <w:tr w:rsidR="0065069A"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rPr>
              <w:t>泄</w:t>
            </w:r>
          </w:p>
          <w:p w:rsidR="0065069A" w:rsidRDefault="0065069A" w:rsidP="0090435F">
            <w:pPr>
              <w:spacing w:line="296" w:lineRule="exact"/>
              <w:rPr>
                <w:rFonts w:ascii="宋体" w:hAnsi="宋体"/>
              </w:rPr>
            </w:pPr>
            <w:r>
              <w:rPr>
                <w:rFonts w:ascii="宋体" w:hAnsi="宋体" w:hint="eastAsia"/>
              </w:rPr>
              <w:t>漏</w:t>
            </w:r>
          </w:p>
          <w:p w:rsidR="0065069A" w:rsidRDefault="0065069A" w:rsidP="0090435F">
            <w:pPr>
              <w:spacing w:line="296" w:lineRule="exact"/>
              <w:rPr>
                <w:rFonts w:ascii="宋体" w:hAnsi="宋体"/>
              </w:rPr>
            </w:pPr>
            <w:r>
              <w:rPr>
                <w:rFonts w:ascii="宋体" w:hAnsi="宋体" w:hint="eastAsia"/>
              </w:rPr>
              <w:t>处</w:t>
            </w:r>
          </w:p>
          <w:p w:rsidR="0065069A" w:rsidRDefault="0065069A" w:rsidP="0090435F">
            <w:pPr>
              <w:spacing w:line="296"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szCs w:val="18"/>
              </w:rPr>
              <w:t>隔离泄漏污染区，限制出入。切断火源。建议应急处理人员戴防尘口罩，穿防酸碱工作服。不要直接接触泄漏物。小量泄漏：避免扬尘，小心扫起，收集于密闭容器中。大量泄漏：收集回收或运至废物处理场所处置。</w:t>
            </w:r>
          </w:p>
        </w:tc>
      </w:tr>
      <w:tr w:rsidR="0065069A" w:rsidTr="0090435F">
        <w:trPr>
          <w:cantSplit/>
          <w:jc w:val="center"/>
        </w:trPr>
        <w:tc>
          <w:tcPr>
            <w:tcW w:w="489" w:type="dxa"/>
            <w:tcBorders>
              <w:top w:val="single" w:sz="4" w:space="0" w:color="auto"/>
              <w:left w:val="single" w:sz="4" w:space="0" w:color="auto"/>
              <w:right w:val="single" w:sz="4" w:space="0" w:color="auto"/>
            </w:tcBorders>
            <w:vAlign w:val="center"/>
          </w:tcPr>
          <w:p w:rsidR="0065069A" w:rsidRDefault="0065069A" w:rsidP="0090435F">
            <w:pPr>
              <w:spacing w:line="296" w:lineRule="exact"/>
              <w:rPr>
                <w:rFonts w:ascii="宋体" w:hAnsi="宋体"/>
                <w:bCs/>
              </w:rPr>
            </w:pPr>
            <w:r>
              <w:rPr>
                <w:rFonts w:ascii="宋体" w:hAnsi="宋体" w:hint="eastAsia"/>
                <w:bCs/>
              </w:rPr>
              <w:t>储</w:t>
            </w:r>
          </w:p>
          <w:p w:rsidR="0065069A" w:rsidRDefault="0065069A" w:rsidP="0090435F">
            <w:pPr>
              <w:spacing w:line="29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65069A" w:rsidRDefault="0065069A" w:rsidP="0090435F">
            <w:pPr>
              <w:spacing w:line="296" w:lineRule="exact"/>
              <w:rPr>
                <w:rFonts w:ascii="宋体" w:hAnsi="宋体"/>
              </w:rPr>
            </w:pPr>
            <w:r>
              <w:rPr>
                <w:rFonts w:ascii="宋体" w:hAnsi="宋体" w:hint="eastAsia"/>
                <w:szCs w:val="18"/>
              </w:rPr>
              <w:t>储存于阴凉、通风的库房。远离火种、热源。防止阳光直射。包装密封。应与氧化剂分开存放，切忌混储。配备相应品种和数量的消防器材。储区应备有合适的材料收容泄漏物。</w:t>
            </w:r>
          </w:p>
          <w:p w:rsidR="0065069A" w:rsidRDefault="0065069A" w:rsidP="0090435F">
            <w:pPr>
              <w:spacing w:line="296" w:lineRule="exact"/>
              <w:rPr>
                <w:rFonts w:ascii="宋体" w:hAnsi="宋体"/>
              </w:rPr>
            </w:pPr>
            <w:r>
              <w:rPr>
                <w:rFonts w:ascii="宋体" w:hAnsi="宋体" w:hint="eastAsia"/>
                <w:szCs w:val="18"/>
              </w:rPr>
              <w:t>铁路运输时应严格按照铁道部《危险货物运输规则》中的危险货物配装表进行配装。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w:t>
            </w:r>
            <w:r>
              <w:rPr>
                <w:rFonts w:ascii="宋体" w:hAnsi="宋体" w:hint="eastAsia"/>
              </w:rPr>
              <w:t>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9A"/>
    <w:rsid w:val="0065069A"/>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0DC24-9A31-4AD6-8089-9C88D5B4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5069A"/>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5069A"/>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1289</Characters>
  <Application>Microsoft Office Word</Application>
  <DocSecurity>0</DocSecurity>
  <Lines>10</Lines>
  <Paragraphs>3</Paragraphs>
  <ScaleCrop>false</ScaleCrop>
  <Company>zyhq</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